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R4-2118935</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UE Rx/Tx and gNB Rx/Tx timing delay mitigation</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8.21.2.1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RAN4 100-e, there were initial discussions on TEG.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rFonts w:hint="eastAsia"/>
                <w:b/>
                <w:u w:val="single"/>
                <w:lang w:val="sv-SE" w:eastAsia="zh-CN"/>
              </w:rPr>
            </w:pPr>
            <w:r>
              <w:rPr>
                <w:b/>
                <w:u w:val="single"/>
                <w:lang w:val="sv-SE" w:eastAsia="zh-CN"/>
              </w:rPr>
              <w:t>I</w:t>
            </w:r>
            <w:r>
              <w:rPr>
                <w:rFonts w:hint="eastAsia"/>
                <w:b/>
                <w:u w:val="single"/>
                <w:lang w:val="sv-SE" w:eastAsia="zh-CN"/>
              </w:rPr>
              <w:t>ssue 1-3-1 Impact of the time variation of timing error on the TEGs</w:t>
            </w:r>
          </w:p>
          <w:p>
            <w:pPr>
              <w:rPr>
                <w:rFonts w:eastAsia="MS Mincho"/>
              </w:rPr>
            </w:pPr>
            <w:r>
              <w:rPr>
                <w:rFonts w:hint="eastAsia" w:eastAsia="MS Mincho"/>
              </w:rPr>
              <w:t xml:space="preserve">FFS: </w:t>
            </w:r>
          </w:p>
          <w:p>
            <w:pPr>
              <w:pStyle w:val="25"/>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1: (Qualcomm, Huawei)</w:t>
            </w:r>
          </w:p>
          <w:p>
            <w:pPr>
              <w:pStyle w:val="25"/>
              <w:numPr>
                <w:ilvl w:val="1"/>
                <w:numId w:val="6"/>
              </w:numPr>
              <w:overflowPunct/>
              <w:autoSpaceDE/>
              <w:autoSpaceDN/>
              <w:adjustRightInd/>
              <w:spacing w:after="120"/>
              <w:ind w:firstLineChars="0"/>
              <w:textAlignment w:val="auto"/>
            </w:pPr>
            <w:r>
              <w:t>Time variability of group delays may limit the time scope or useful life of TEGs or, conversely, it may limit the timing error margins that can be achieved if TEGs were to be applied over a prolonged time period.</w:t>
            </w:r>
          </w:p>
          <w:p>
            <w:pPr>
              <w:pStyle w:val="25"/>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2: (Nokia, ZTE, Ericsson, Huawei, vivo, Intel, CATT, OPPO)</w:t>
            </w:r>
          </w:p>
          <w:p>
            <w:pPr>
              <w:pStyle w:val="25"/>
              <w:numPr>
                <w:ilvl w:val="1"/>
                <w:numId w:val="6"/>
              </w:numPr>
              <w:overflowPunct/>
              <w:autoSpaceDE/>
              <w:autoSpaceDN/>
              <w:adjustRightInd/>
              <w:spacing w:after="120"/>
              <w:ind w:firstLineChars="0"/>
              <w:textAlignment w:val="auto"/>
            </w:pPr>
            <w:r>
              <w:t xml:space="preserve">Study </w:t>
            </w:r>
            <w:r>
              <w:rPr>
                <w:rFonts w:hint="eastAsia" w:eastAsiaTheme="minorEastAsia"/>
                <w:lang w:eastAsia="zh-CN"/>
              </w:rPr>
              <w:t>b</w:t>
            </w:r>
            <w:r>
              <w:t xml:space="preserve">ehaviour of residual timing error differences after calibration on static, semi-static of dynamic </w:t>
            </w:r>
            <w:r>
              <w:rPr>
                <w:rFonts w:hint="eastAsia" w:eastAsiaTheme="minorEastAsia"/>
                <w:lang w:eastAsia="zh-CN"/>
              </w:rPr>
              <w:t>b</w:t>
            </w:r>
            <w:r>
              <w:t>ehaviour and its implications to TEG association</w:t>
            </w:r>
            <w:r>
              <w:rPr>
                <w:rFonts w:hint="eastAsia"/>
                <w:lang w:eastAsia="zh-CN"/>
              </w:rPr>
              <w:t xml:space="preserve">. </w:t>
            </w:r>
          </w:p>
          <w:p>
            <w:pPr>
              <w:rPr>
                <w:rFonts w:hint="eastAsia"/>
                <w:b/>
                <w:u w:val="single"/>
                <w:lang w:val="sv-SE" w:eastAsia="zh-CN"/>
              </w:rPr>
            </w:pPr>
            <w:r>
              <w:rPr>
                <w:b/>
                <w:u w:val="single"/>
                <w:lang w:val="sv-SE" w:eastAsia="zh-CN"/>
              </w:rPr>
              <w:t>I</w:t>
            </w:r>
            <w:r>
              <w:rPr>
                <w:rFonts w:hint="eastAsia"/>
                <w:b/>
                <w:u w:val="single"/>
                <w:lang w:val="sv-SE" w:eastAsia="zh-CN"/>
              </w:rPr>
              <w:t>ssue 1-3-2 Whether to define time variant (s</w:t>
            </w:r>
            <w:r>
              <w:rPr>
                <w:b/>
                <w:u w:val="single"/>
                <w:lang w:val="sv-SE" w:eastAsia="zh-CN"/>
              </w:rPr>
              <w:t>emi-static or dynamic</w:t>
            </w:r>
            <w:r>
              <w:rPr>
                <w:rFonts w:hint="eastAsia"/>
                <w:b/>
                <w:u w:val="single"/>
                <w:lang w:val="sv-SE" w:eastAsia="zh-CN"/>
              </w:rPr>
              <w:t>) TEGs?</w:t>
            </w:r>
          </w:p>
          <w:p>
            <w:pPr>
              <w:rPr>
                <w:rFonts w:eastAsia="MS Mincho"/>
              </w:rPr>
            </w:pPr>
            <w:r>
              <w:rPr>
                <w:rFonts w:hint="eastAsia" w:eastAsia="MS Mincho"/>
              </w:rPr>
              <w:t xml:space="preserve">FFS: </w:t>
            </w:r>
          </w:p>
          <w:p>
            <w:pPr>
              <w:pStyle w:val="25"/>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1: No (vivo, CATT, Nokia, OPPO, ZTE)</w:t>
            </w:r>
          </w:p>
          <w:p>
            <w:pPr>
              <w:pStyle w:val="25"/>
              <w:numPr>
                <w:ilvl w:val="1"/>
                <w:numId w:val="6"/>
              </w:numPr>
              <w:overflowPunct/>
              <w:autoSpaceDE/>
              <w:autoSpaceDN/>
              <w:adjustRightInd/>
              <w:spacing w:after="120"/>
              <w:ind w:firstLineChars="0"/>
              <w:textAlignment w:val="auto"/>
            </w:pPr>
            <w:r>
              <w:t>The timing error can be time variant but TEG is up to UE implementation, i.e., there is no need to consider time variant of TEG</w:t>
            </w:r>
            <w:r>
              <w:rPr>
                <w:rFonts w:hint="eastAsia"/>
                <w:lang w:eastAsia="zh-CN"/>
              </w:rPr>
              <w:t xml:space="preserve">. </w:t>
            </w:r>
          </w:p>
          <w:p>
            <w:pPr>
              <w:pStyle w:val="25"/>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2: Yes (Qualcomm)</w:t>
            </w:r>
          </w:p>
          <w:p>
            <w:pPr>
              <w:pStyle w:val="25"/>
              <w:numPr>
                <w:ilvl w:val="1"/>
                <w:numId w:val="6"/>
              </w:numPr>
              <w:overflowPunct/>
              <w:autoSpaceDE/>
              <w:autoSpaceDN/>
              <w:adjustRightInd/>
              <w:spacing w:after="120"/>
              <w:ind w:firstLineChars="0"/>
              <w:textAlignment w:val="auto"/>
            </w:pPr>
            <w:r>
              <w:t>Semi-static or dynamic TEGs configured within the context of a given assistance data, location request, measurement report, or other suitable time period, would be preferable to static TEG configurations.</w:t>
            </w:r>
          </w:p>
          <w:p>
            <w:pPr>
              <w:pStyle w:val="25"/>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3: (Huawei)</w:t>
            </w:r>
          </w:p>
          <w:p>
            <w:pPr>
              <w:pStyle w:val="25"/>
              <w:numPr>
                <w:ilvl w:val="1"/>
                <w:numId w:val="6"/>
              </w:numPr>
              <w:overflowPunct/>
              <w:autoSpaceDE/>
              <w:autoSpaceDN/>
              <w:adjustRightInd/>
              <w:spacing w:after="120"/>
              <w:ind w:firstLineChars="0"/>
              <w:textAlignment w:val="auto"/>
            </w:pPr>
            <w:r>
              <w:rPr>
                <w:rFonts w:eastAsia="宋体"/>
                <w:lang w:eastAsia="zh-CN"/>
              </w:rPr>
              <w:t>Timing error is time varying and determination of TEG validity over time can be left to LMF implementation.</w:t>
            </w:r>
          </w:p>
          <w:p>
            <w:pPr>
              <w:pStyle w:val="25"/>
              <w:numPr>
                <w:ilvl w:val="0"/>
                <w:numId w:val="6"/>
              </w:numPr>
              <w:overflowPunct/>
              <w:autoSpaceDE/>
              <w:autoSpaceDN/>
              <w:adjustRightInd/>
              <w:spacing w:after="120"/>
              <w:ind w:left="720" w:firstLineChars="0"/>
              <w:textAlignment w:val="auto"/>
              <w:rPr>
                <w:rFonts w:hint="eastAsia" w:eastAsia="宋体"/>
                <w:lang w:eastAsia="zh-CN"/>
              </w:rPr>
            </w:pPr>
            <w:r>
              <w:rPr>
                <w:rFonts w:eastAsia="宋体"/>
                <w:szCs w:val="24"/>
                <w:lang w:eastAsia="zh-CN"/>
              </w:rPr>
              <w:t>O</w:t>
            </w:r>
            <w:r>
              <w:rPr>
                <w:rFonts w:hint="eastAsia" w:eastAsia="宋体"/>
                <w:szCs w:val="24"/>
                <w:lang w:eastAsia="zh-CN"/>
              </w:rPr>
              <w:t>ption 4: (Intel, Ericsson)</w:t>
            </w:r>
            <w:r>
              <w:rPr>
                <w:rFonts w:hint="eastAsia" w:eastAsia="宋体"/>
                <w:szCs w:val="24"/>
                <w:lang w:val="en-US" w:eastAsia="zh-CN"/>
              </w:rPr>
              <w:t xml:space="preserve">: </w:t>
            </w:r>
            <w:r>
              <w:rPr>
                <w:rFonts w:eastAsia="宋体"/>
                <w:lang w:eastAsia="zh-CN"/>
              </w:rPr>
              <w:t>D</w:t>
            </w:r>
            <w:r>
              <w:rPr>
                <w:rFonts w:hint="eastAsia" w:eastAsia="宋体"/>
                <w:lang w:eastAsia="zh-CN"/>
              </w:rPr>
              <w:t xml:space="preserve">epending on implementation and RAN1 outcome. </w:t>
            </w:r>
          </w:p>
          <w:p>
            <w:pPr>
              <w:jc w:val="both"/>
              <w:rPr>
                <w:rFonts w:hint="eastAsia" w:eastAsia="宋体"/>
                <w:lang w:eastAsia="zh-CN"/>
              </w:rPr>
            </w:pPr>
          </w:p>
          <w:p>
            <w:pPr>
              <w:spacing w:after="120"/>
              <w:rPr>
                <w:rFonts w:hint="eastAsia"/>
                <w:b/>
                <w:szCs w:val="24"/>
                <w:u w:val="single"/>
                <w:lang w:eastAsia="zh-CN"/>
              </w:rPr>
            </w:pPr>
            <w:r>
              <w:rPr>
                <w:b/>
                <w:szCs w:val="24"/>
                <w:u w:val="single"/>
                <w:lang w:eastAsia="zh-CN"/>
              </w:rPr>
              <w:t>I</w:t>
            </w:r>
            <w:r>
              <w:rPr>
                <w:rFonts w:hint="eastAsia"/>
                <w:b/>
                <w:szCs w:val="24"/>
                <w:u w:val="single"/>
                <w:lang w:eastAsia="zh-CN"/>
              </w:rPr>
              <w:t>ssue 1-5-1 RRM requirements for verifying the timing error mitigation</w:t>
            </w:r>
          </w:p>
          <w:p>
            <w:pPr>
              <w:spacing w:after="120"/>
              <w:rPr>
                <w:rFonts w:eastAsia="MS Mincho"/>
              </w:rPr>
            </w:pPr>
            <w:r>
              <w:rPr>
                <w:rFonts w:hint="eastAsia" w:eastAsia="MS Mincho"/>
              </w:rPr>
              <w:t xml:space="preserve">FFS: </w:t>
            </w:r>
          </w:p>
          <w:p>
            <w:pPr>
              <w:pStyle w:val="25"/>
              <w:numPr>
                <w:ilvl w:val="0"/>
                <w:numId w:val="6"/>
              </w:numPr>
              <w:overflowPunct/>
              <w:autoSpaceDE/>
              <w:autoSpaceDN/>
              <w:adjustRightInd/>
              <w:spacing w:after="120"/>
              <w:ind w:left="720" w:firstLineChars="0"/>
              <w:textAlignment w:val="auto"/>
              <w:rPr>
                <w:rFonts w:eastAsia="宋体"/>
                <w:szCs w:val="24"/>
                <w:lang w:val="fr-FR" w:eastAsia="zh-CN"/>
              </w:rPr>
            </w:pPr>
            <w:r>
              <w:rPr>
                <w:rFonts w:eastAsia="宋体"/>
                <w:szCs w:val="24"/>
                <w:lang w:val="fr-FR" w:eastAsia="zh-CN"/>
              </w:rPr>
              <w:t>Option 1: (CATT, ZTE, Qualcomm, OPPO)</w:t>
            </w:r>
          </w:p>
          <w:p>
            <w:pPr>
              <w:pStyle w:val="25"/>
              <w:numPr>
                <w:ilvl w:val="1"/>
                <w:numId w:val="6"/>
              </w:numPr>
              <w:overflowPunct/>
              <w:autoSpaceDE/>
              <w:autoSpaceDN/>
              <w:adjustRightInd/>
              <w:spacing w:after="120"/>
              <w:ind w:firstLineChars="0"/>
              <w:textAlignment w:val="auto"/>
              <w:rPr>
                <w:rFonts w:eastAsia="宋体"/>
                <w:i/>
                <w:szCs w:val="24"/>
                <w:lang w:eastAsia="zh-CN"/>
              </w:rPr>
            </w:pPr>
            <w:r>
              <w:t>The testability of this approach on mitigating TRP/UE Tx/Rx timing errors should be considered</w:t>
            </w:r>
            <w:r>
              <w:rPr>
                <w:rFonts w:hint="eastAsia"/>
                <w:lang w:eastAsia="zh-CN"/>
              </w:rPr>
              <w:t xml:space="preserve">. </w:t>
            </w:r>
          </w:p>
          <w:p>
            <w:pPr>
              <w:pStyle w:val="25"/>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2: (vivo, Ericsson, Qualcomm, Nokia, OPPO)</w:t>
            </w:r>
          </w:p>
          <w:p>
            <w:pPr>
              <w:pStyle w:val="25"/>
              <w:numPr>
                <w:ilvl w:val="1"/>
                <w:numId w:val="6"/>
              </w:numPr>
              <w:overflowPunct/>
              <w:autoSpaceDE/>
              <w:autoSpaceDN/>
              <w:adjustRightInd/>
              <w:spacing w:after="120"/>
              <w:ind w:firstLineChars="0"/>
              <w:textAlignment w:val="auto"/>
            </w:pPr>
            <w:r>
              <w:t>RAN4 is to further study whether RRM requirements for timing error mitigation are needed.</w:t>
            </w:r>
          </w:p>
          <w:p>
            <w:pPr>
              <w:pStyle w:val="25"/>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3: (Huawei)</w:t>
            </w:r>
          </w:p>
          <w:p>
            <w:pPr>
              <w:pStyle w:val="25"/>
              <w:numPr>
                <w:ilvl w:val="1"/>
                <w:numId w:val="6"/>
              </w:numPr>
              <w:overflowPunct/>
              <w:autoSpaceDE/>
              <w:autoSpaceDN/>
              <w:adjustRightInd/>
              <w:spacing w:after="120"/>
              <w:ind w:firstLineChars="0"/>
              <w:textAlignment w:val="auto"/>
              <w:rPr>
                <w:rFonts w:hint="eastAsia" w:eastAsia="宋体"/>
                <w:lang w:val="en-US" w:eastAsia="zh-CN"/>
              </w:rPr>
            </w:pPr>
            <w:r>
              <w:t>RAN4 concludes no impacts on core requirements from the TEG framework.</w:t>
            </w:r>
          </w:p>
          <w:p>
            <w:pPr>
              <w:pStyle w:val="25"/>
              <w:numPr>
                <w:ilvl w:val="1"/>
                <w:numId w:val="6"/>
              </w:numPr>
              <w:overflowPunct/>
              <w:autoSpaceDE/>
              <w:autoSpaceDN/>
              <w:adjustRightInd/>
              <w:spacing w:after="120"/>
              <w:ind w:firstLineChars="0"/>
              <w:textAlignment w:val="auto"/>
              <w:rPr>
                <w:rFonts w:hint="eastAsia" w:eastAsia="宋体"/>
                <w:lang w:val="en-US" w:eastAsia="zh-CN"/>
              </w:rPr>
            </w:pPr>
            <w:r>
              <w:t>RAN4 to discuss whether and how to define new accuracy requirements for the TEG framework in the Performance part.</w:t>
            </w:r>
          </w:p>
        </w:tc>
      </w:tr>
    </w:tbl>
    <w:p>
      <w:pPr>
        <w:pStyle w:val="35"/>
        <w:numPr>
          <w:ilvl w:val="0"/>
          <w:numId w:val="0"/>
        </w:numPr>
        <w:ind w:leftChars="0"/>
        <w:rPr>
          <w:rFonts w:hint="eastAsia"/>
          <w:b w:val="0"/>
          <w:bCs/>
          <w:sz w:val="22"/>
          <w:szCs w:val="22"/>
          <w:lang w:val="en-US" w:eastAsia="zh-CN"/>
        </w:rPr>
      </w:pPr>
    </w:p>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also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val="0"/>
          <w:bCs/>
          <w:sz w:val="22"/>
          <w:szCs w:val="22"/>
          <w:lang w:val="en-US" w:eastAsia="zh-CN"/>
        </w:rPr>
        <w:t>One of the main issues discussed was the feasibility of TEG. In the RAN1 LS which triggered the work in RAN4, the definition of TE and TEG is given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ind w:left="1440" w:hanging="1440"/>
              <w:rPr>
                <w:lang w:eastAsia="zh-CN"/>
              </w:rPr>
            </w:pPr>
            <w:r>
              <w:rPr>
                <w:highlight w:val="green"/>
                <w:lang w:eastAsia="zh-CN"/>
              </w:rPr>
              <w:t>Agreement:</w:t>
            </w:r>
          </w:p>
          <w:p>
            <w:r>
              <w:t xml:space="preserve">The following definitions </w:t>
            </w:r>
            <w:r>
              <w:rPr>
                <w:lang w:eastAsia="zh-CN"/>
              </w:rPr>
              <w:t>are used for the purpose of discussion of internal timing errors (these terms are not agreed to be included in the specifications):</w:t>
            </w:r>
          </w:p>
          <w:p>
            <w:pPr>
              <w:numPr>
                <w:ilvl w:val="0"/>
                <w:numId w:val="7"/>
              </w:numPr>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pPr>
              <w:numPr>
                <w:ilvl w:val="0"/>
                <w:numId w:val="7"/>
              </w:numPr>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pPr>
              <w:numPr>
                <w:ilvl w:val="0"/>
                <w:numId w:val="7"/>
              </w:numPr>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pPr>
              <w:numPr>
                <w:ilvl w:val="0"/>
                <w:numId w:val="7"/>
              </w:numPr>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pPr>
              <w:numPr>
                <w:ilvl w:val="0"/>
                <w:numId w:val="7"/>
              </w:numPr>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pPr>
              <w:numPr>
                <w:ilvl w:val="0"/>
                <w:numId w:val="7"/>
              </w:numPr>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pPr>
              <w:numPr>
                <w:ilvl w:val="0"/>
                <w:numId w:val="7"/>
              </w:numPr>
              <w:rPr>
                <w:rFonts w:hint="default"/>
                <w:b w:val="0"/>
                <w:bCs/>
                <w:sz w:val="22"/>
                <w:szCs w:val="22"/>
                <w:vertAlign w:val="baseline"/>
                <w:lang w:val="en-US"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pPr>
              <w:numPr>
                <w:ilvl w:val="0"/>
                <w:numId w:val="7"/>
              </w:numPr>
              <w:rPr>
                <w:rFonts w:hint="default"/>
                <w:b w:val="0"/>
                <w:bCs/>
                <w:sz w:val="22"/>
                <w:szCs w:val="22"/>
                <w:vertAlign w:val="baseline"/>
                <w:lang w:val="en-US"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tc>
      </w:tr>
    </w:tbl>
    <w:p>
      <w:pPr>
        <w:rPr>
          <w:rFonts w:hint="default"/>
          <w:b w:val="0"/>
          <w:bCs/>
          <w:sz w:val="22"/>
          <w:szCs w:val="22"/>
          <w:lang w:val="en-US" w:eastAsia="zh-CN"/>
        </w:rPr>
      </w:pPr>
    </w:p>
    <w:p>
      <w:pPr>
        <w:rPr>
          <w:rFonts w:hint="default"/>
          <w:b w:val="0"/>
          <w:bCs/>
          <w:sz w:val="22"/>
          <w:szCs w:val="22"/>
          <w:lang w:val="en-US" w:eastAsia="zh-CN"/>
        </w:rPr>
      </w:pPr>
      <w:r>
        <w:rPr>
          <w:rFonts w:hint="eastAsia"/>
          <w:b w:val="0"/>
          <w:bCs/>
          <w:sz w:val="22"/>
          <w:szCs w:val="22"/>
          <w:lang w:val="en-US" w:eastAsia="zh-CN"/>
        </w:rPr>
        <w:t>According to the definition of TE and TEG, it seems that the relevant impacting factors are at least the RF chains which are actually used for radio transmissions and the antenna panels. Theoretically the TE can be measured and calibrated upon manufacturing and testing of the UE or TRP. However, it</w:t>
      </w:r>
      <w:r>
        <w:rPr>
          <w:rFonts w:hint="default"/>
          <w:b w:val="0"/>
          <w:bCs/>
          <w:sz w:val="22"/>
          <w:szCs w:val="22"/>
          <w:lang w:val="en-US" w:eastAsia="zh-CN"/>
        </w:rPr>
        <w:t>’</w:t>
      </w:r>
      <w:r>
        <w:rPr>
          <w:rFonts w:hint="eastAsia"/>
          <w:b w:val="0"/>
          <w:bCs/>
          <w:sz w:val="22"/>
          <w:szCs w:val="22"/>
          <w:lang w:val="en-US" w:eastAsia="zh-CN"/>
        </w:rPr>
        <w:t>s uncertain whether the TE property will be time-variant and how the drifts would be.</w:t>
      </w:r>
    </w:p>
    <w:p>
      <w:pPr>
        <w:rPr>
          <w:rFonts w:hint="eastAsia"/>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Impacting factors of TE are at least the RF chains which are actually used for radio transmissions and the antenna panels. The property might be time-variant in an unanticipated way.</w:t>
      </w:r>
    </w:p>
    <w:p>
      <w:pPr>
        <w:rPr>
          <w:rFonts w:hint="default"/>
          <w:b w:val="0"/>
          <w:bCs/>
          <w:sz w:val="22"/>
          <w:szCs w:val="22"/>
          <w:lang w:val="en-US" w:eastAsia="zh-CN"/>
        </w:rPr>
      </w:pPr>
      <w:r>
        <w:rPr>
          <w:rFonts w:hint="eastAsia"/>
          <w:b w:val="0"/>
          <w:bCs/>
          <w:sz w:val="22"/>
          <w:szCs w:val="22"/>
          <w:lang w:val="en-US" w:eastAsia="zh-CN"/>
        </w:rPr>
        <w:t>Thus, for Issue 1-3-1, we propose:</w:t>
      </w:r>
    </w:p>
    <w:p>
      <w:pPr>
        <w:rPr>
          <w:rFonts w:hint="default"/>
          <w:b w:val="0"/>
          <w:bCs/>
          <w:sz w:val="22"/>
          <w:szCs w:val="22"/>
          <w:lang w:val="en-US" w:eastAsia="zh-CN"/>
        </w:rPr>
      </w:pPr>
      <w:r>
        <w:rPr>
          <w:b/>
          <w:sz w:val="22"/>
          <w:szCs w:val="22"/>
          <w:u w:val="single"/>
          <w:lang w:val="sv-SE" w:eastAsia="zh-CN"/>
        </w:rPr>
        <w:t>I</w:t>
      </w:r>
      <w:r>
        <w:rPr>
          <w:rFonts w:hint="eastAsia"/>
          <w:b/>
          <w:sz w:val="22"/>
          <w:szCs w:val="22"/>
          <w:u w:val="single"/>
          <w:lang w:val="sv-SE" w:eastAsia="zh-CN"/>
        </w:rPr>
        <w:t>ssue 1-3-1 Impact of the time variation of timing error on the TEGs</w:t>
      </w:r>
    </w:p>
    <w:p>
      <w:pPr>
        <w:pStyle w:val="35"/>
        <w:rPr>
          <w:rFonts w:hint="eastAsia"/>
          <w:b w:val="0"/>
          <w:bCs/>
          <w:sz w:val="22"/>
          <w:szCs w:val="22"/>
          <w:lang w:val="en-US" w:eastAsia="zh-CN"/>
        </w:rPr>
      </w:pPr>
      <w:r>
        <w:rPr>
          <w:sz w:val="22"/>
          <w:szCs w:val="22"/>
        </w:rPr>
        <w:t xml:space="preserve">Study </w:t>
      </w:r>
      <w:r>
        <w:rPr>
          <w:rFonts w:hint="eastAsia" w:eastAsiaTheme="minorEastAsia"/>
          <w:sz w:val="22"/>
          <w:szCs w:val="22"/>
          <w:lang w:eastAsia="zh-CN"/>
        </w:rPr>
        <w:t>b</w:t>
      </w:r>
      <w:r>
        <w:rPr>
          <w:sz w:val="22"/>
          <w:szCs w:val="22"/>
        </w:rPr>
        <w:t xml:space="preserve">ehaviour of residual timing error differences after calibration on static, semi-static of dynamic </w:t>
      </w:r>
      <w:r>
        <w:rPr>
          <w:rFonts w:hint="eastAsia" w:eastAsiaTheme="minorEastAsia"/>
          <w:sz w:val="22"/>
          <w:szCs w:val="22"/>
          <w:lang w:eastAsia="zh-CN"/>
        </w:rPr>
        <w:t>b</w:t>
      </w:r>
      <w:r>
        <w:rPr>
          <w:sz w:val="22"/>
          <w:szCs w:val="22"/>
        </w:rPr>
        <w:t>ehaviour and its implications to TEG association</w:t>
      </w:r>
      <w:r>
        <w:rPr>
          <w:rFonts w:hint="eastAsia"/>
          <w:b/>
          <w:bCs w:val="0"/>
          <w:sz w:val="22"/>
          <w:szCs w:val="22"/>
          <w:lang w:val="en-US" w:eastAsia="zh-CN"/>
        </w:rPr>
        <w:t xml:space="preserve">. </w:t>
      </w:r>
    </w:p>
    <w:p>
      <w:pPr>
        <w:rPr>
          <w:rFonts w:hint="default"/>
          <w:b w:val="0"/>
          <w:bCs/>
          <w:sz w:val="22"/>
          <w:szCs w:val="22"/>
          <w:lang w:val="en-US" w:eastAsia="zh-CN"/>
        </w:rPr>
      </w:pPr>
    </w:p>
    <w:p>
      <w:pPr>
        <w:rPr>
          <w:rFonts w:hint="eastAsia"/>
          <w:b/>
          <w:sz w:val="22"/>
          <w:szCs w:val="22"/>
          <w:u w:val="single"/>
          <w:lang w:val="sv-SE" w:eastAsia="zh-CN"/>
        </w:rPr>
      </w:pPr>
      <w:r>
        <w:rPr>
          <w:b/>
          <w:sz w:val="22"/>
          <w:szCs w:val="22"/>
          <w:u w:val="single"/>
          <w:lang w:val="sv-SE" w:eastAsia="zh-CN"/>
        </w:rPr>
        <w:t>I</w:t>
      </w:r>
      <w:r>
        <w:rPr>
          <w:rFonts w:hint="eastAsia"/>
          <w:b/>
          <w:sz w:val="22"/>
          <w:szCs w:val="22"/>
          <w:u w:val="single"/>
          <w:lang w:val="sv-SE" w:eastAsia="zh-CN"/>
        </w:rPr>
        <w:t>ssue 1-3-2 Whether to define time variant (s</w:t>
      </w:r>
      <w:r>
        <w:rPr>
          <w:b/>
          <w:sz w:val="22"/>
          <w:szCs w:val="22"/>
          <w:u w:val="single"/>
          <w:lang w:val="sv-SE" w:eastAsia="zh-CN"/>
        </w:rPr>
        <w:t>emi-static or dynamic</w:t>
      </w:r>
      <w:r>
        <w:rPr>
          <w:rFonts w:hint="eastAsia"/>
          <w:b/>
          <w:sz w:val="22"/>
          <w:szCs w:val="22"/>
          <w:u w:val="single"/>
          <w:lang w:val="sv-SE" w:eastAsia="zh-CN"/>
        </w:rPr>
        <w:t>) TEGs?</w:t>
      </w:r>
    </w:p>
    <w:p>
      <w:pPr>
        <w:rPr>
          <w:rFonts w:hint="default" w:eastAsia="宋体"/>
          <w:sz w:val="22"/>
          <w:szCs w:val="22"/>
          <w:lang w:val="en-US" w:eastAsia="zh-CN"/>
        </w:rPr>
      </w:pPr>
      <w:r>
        <w:rPr>
          <w:rFonts w:hint="eastAsia" w:eastAsia="宋体"/>
          <w:sz w:val="22"/>
          <w:szCs w:val="22"/>
          <w:lang w:val="en-US" w:eastAsia="zh-CN"/>
        </w:rPr>
        <w:t>Although there is time variation factors to be considered, this is largely dependent on UE implementations (RF structure, baseband signal processing, etc). What</w:t>
      </w:r>
      <w:r>
        <w:rPr>
          <w:rFonts w:hint="default" w:eastAsia="宋体"/>
          <w:sz w:val="22"/>
          <w:szCs w:val="22"/>
          <w:lang w:val="en-US" w:eastAsia="zh-CN"/>
        </w:rPr>
        <w:t>’</w:t>
      </w:r>
      <w:r>
        <w:rPr>
          <w:rFonts w:hint="eastAsia" w:eastAsia="宋体"/>
          <w:sz w:val="22"/>
          <w:szCs w:val="22"/>
          <w:lang w:val="en-US" w:eastAsia="zh-CN"/>
        </w:rPr>
        <w:t>s more, TEG is up to UE implementation as well, and the grouping methods shall also be up to implementation. Thus, no need to consider time variant of TEG in RAN4 specifications.</w:t>
      </w:r>
    </w:p>
    <w:p>
      <w:pPr>
        <w:pStyle w:val="35"/>
        <w:rPr>
          <w:rFonts w:hint="default"/>
          <w:b w:val="0"/>
          <w:bCs/>
          <w:sz w:val="22"/>
          <w:szCs w:val="22"/>
          <w:lang w:val="en-US" w:eastAsia="zh-CN"/>
        </w:rPr>
      </w:pPr>
      <w:r>
        <w:rPr>
          <w:sz w:val="22"/>
          <w:szCs w:val="22"/>
        </w:rPr>
        <w:t>The timing error can be time variant but TEG is up to UE implementation, i.e., there is no need to consider time variant of TEG</w:t>
      </w:r>
      <w:r>
        <w:rPr>
          <w:rFonts w:hint="eastAsia"/>
          <w:sz w:val="22"/>
          <w:szCs w:val="22"/>
          <w:lang w:eastAsia="zh-CN"/>
        </w:rPr>
        <w:t xml:space="preserve">. </w:t>
      </w:r>
    </w:p>
    <w:p>
      <w:pPr>
        <w:rPr>
          <w:rFonts w:hint="default"/>
          <w:b w:val="0"/>
          <w:bCs/>
          <w:sz w:val="22"/>
          <w:szCs w:val="22"/>
          <w:lang w:val="en-US" w:eastAsia="zh-CN"/>
        </w:rPr>
      </w:pPr>
    </w:p>
    <w:p>
      <w:pPr>
        <w:rPr>
          <w:rFonts w:hint="default"/>
          <w:b w:val="0"/>
          <w:bCs/>
          <w:sz w:val="22"/>
          <w:szCs w:val="22"/>
          <w:lang w:val="en-US" w:eastAsia="zh-CN"/>
        </w:rPr>
      </w:pPr>
      <w:r>
        <w:rPr>
          <w:rFonts w:hint="eastAsia"/>
          <w:b w:val="0"/>
          <w:bCs/>
          <w:sz w:val="22"/>
          <w:szCs w:val="22"/>
          <w:lang w:val="en-US" w:eastAsia="zh-CN"/>
        </w:rPr>
        <w:t>The other issue to be considered especially within RAN4 is the testability of this property. Currently in FR1, the tests are conducted which means the TE is connected directly to the antenna connector of the UE and in FR2, the test is over-the-air (OTA). Looking at the definition of TE, it is uncertain how this property can be tested in FR1 when the antenna panel used for actual transmissions is removed from the test.</w:t>
      </w:r>
    </w:p>
    <w:p>
      <w:pPr>
        <w:rPr>
          <w:rFonts w:hint="eastAsia"/>
          <w:b w:val="0"/>
          <w:bCs/>
          <w:sz w:val="22"/>
          <w:szCs w:val="22"/>
          <w:lang w:val="en-US" w:eastAsia="zh-CN"/>
        </w:rPr>
      </w:pPr>
      <w:r>
        <w:rPr>
          <w:rFonts w:hint="eastAsia"/>
          <w:b/>
          <w:bCs w:val="0"/>
          <w:sz w:val="22"/>
          <w:szCs w:val="22"/>
          <w:lang w:val="en-US" w:eastAsia="zh-CN"/>
        </w:rPr>
        <w:t xml:space="preserve">Observation 2: </w:t>
      </w:r>
      <w:r>
        <w:rPr>
          <w:rFonts w:hint="eastAsia"/>
          <w:b w:val="0"/>
          <w:bCs/>
          <w:sz w:val="22"/>
          <w:szCs w:val="22"/>
          <w:lang w:val="en-US" w:eastAsia="zh-CN"/>
        </w:rPr>
        <w:t>Currently the tests in FR1 are conducted where the antenna panel used for actual transmission is removed in the test.</w:t>
      </w:r>
    </w:p>
    <w:p>
      <w:pPr>
        <w:rPr>
          <w:rFonts w:hint="eastAsia"/>
          <w:b w:val="0"/>
          <w:bCs/>
          <w:sz w:val="22"/>
          <w:szCs w:val="22"/>
          <w:lang w:val="en-US" w:eastAsia="zh-CN"/>
        </w:rPr>
      </w:pPr>
      <w:r>
        <w:rPr>
          <w:rFonts w:hint="eastAsia"/>
          <w:b w:val="0"/>
          <w:bCs/>
          <w:sz w:val="22"/>
          <w:szCs w:val="22"/>
          <w:lang w:val="en-US" w:eastAsia="zh-CN"/>
        </w:rPr>
        <w:t>Based on this observation, we think that the testability of the property of TE, especially in FR1, needs to be further investigated. Thus, for Issue 1-5-1, we propose:</w:t>
      </w:r>
    </w:p>
    <w:p>
      <w:pPr>
        <w:spacing w:after="120"/>
        <w:rPr>
          <w:rFonts w:hint="eastAsia"/>
          <w:b/>
          <w:szCs w:val="24"/>
          <w:u w:val="single"/>
          <w:lang w:eastAsia="zh-CN"/>
        </w:rPr>
      </w:pPr>
      <w:r>
        <w:rPr>
          <w:b/>
          <w:szCs w:val="24"/>
          <w:u w:val="single"/>
          <w:lang w:eastAsia="zh-CN"/>
        </w:rPr>
        <w:t>I</w:t>
      </w:r>
      <w:r>
        <w:rPr>
          <w:rFonts w:hint="eastAsia"/>
          <w:b/>
          <w:szCs w:val="24"/>
          <w:u w:val="single"/>
          <w:lang w:eastAsia="zh-CN"/>
        </w:rPr>
        <w:t>ssue 1-5-1 RRM requirements for verifying the timing error mitigation</w:t>
      </w:r>
    </w:p>
    <w:p>
      <w:pPr>
        <w:pStyle w:val="35"/>
        <w:rPr>
          <w:rFonts w:hint="default"/>
          <w:lang w:val="en-US" w:eastAsia="zh-CN"/>
        </w:rPr>
      </w:pPr>
      <w:r>
        <w:rPr>
          <w:rFonts w:hint="eastAsia"/>
          <w:lang w:val="en-US" w:eastAsia="zh-CN"/>
        </w:rPr>
        <w:t>Further investigat</w:t>
      </w:r>
      <w:r>
        <w:rPr>
          <w:rFonts w:hint="eastAsia"/>
          <w:b/>
          <w:bCs w:val="0"/>
          <w:lang w:val="en-US" w:eastAsia="zh-CN"/>
        </w:rPr>
        <w:t xml:space="preserve">e </w:t>
      </w:r>
      <w:r>
        <w:rPr>
          <w:rFonts w:hint="eastAsia"/>
          <w:b/>
          <w:bCs w:val="0"/>
          <w:sz w:val="22"/>
          <w:szCs w:val="22"/>
          <w:lang w:val="en-US" w:eastAsia="zh-CN"/>
        </w:rPr>
        <w:t>the testability of the property of TE, especially in FR1.</w:t>
      </w:r>
    </w:p>
    <w:p>
      <w:pPr>
        <w:pStyle w:val="27"/>
        <w:jc w:val="both"/>
      </w:pPr>
      <w:r>
        <w:rPr>
          <w:rFonts w:hint="eastAsia"/>
          <w:lang w:val="en-US" w:eastAsia="zh-CN"/>
        </w:rPr>
        <w:t>3</w:t>
      </w:r>
      <w:r>
        <w:tab/>
      </w:r>
      <w:r>
        <w:t>Conclusion</w:t>
      </w:r>
    </w:p>
    <w:p>
      <w:pPr>
        <w:rPr>
          <w:rFonts w:hint="default"/>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Impacting factors of TE are at least the RF chains which are actually used for radio transmissions and the antenna panels. The property might be time-variant in an unanticipated way.</w:t>
      </w:r>
    </w:p>
    <w:p>
      <w:pPr>
        <w:pStyle w:val="35"/>
        <w:numPr>
          <w:ilvl w:val="0"/>
          <w:numId w:val="0"/>
        </w:numPr>
        <w:ind w:leftChars="0"/>
        <w:rPr>
          <w:rFonts w:hint="eastAsia"/>
          <w:b/>
          <w:bCs w:val="0"/>
          <w:sz w:val="22"/>
          <w:szCs w:val="22"/>
          <w:lang w:val="en-US" w:eastAsia="zh-CN"/>
        </w:rPr>
      </w:pPr>
      <w:r>
        <w:rPr>
          <w:rFonts w:hint="eastAsia"/>
          <w:b/>
          <w:bCs w:val="0"/>
          <w:sz w:val="22"/>
          <w:szCs w:val="22"/>
          <w:lang w:val="en-US" w:eastAsia="zh-CN"/>
        </w:rPr>
        <w:t xml:space="preserve">Proposal 1: </w:t>
      </w:r>
      <w:r>
        <w:rPr>
          <w:sz w:val="22"/>
          <w:szCs w:val="22"/>
        </w:rPr>
        <w:t xml:space="preserve">Study </w:t>
      </w:r>
      <w:r>
        <w:rPr>
          <w:rFonts w:hint="eastAsia" w:eastAsiaTheme="minorEastAsia"/>
          <w:sz w:val="22"/>
          <w:szCs w:val="22"/>
          <w:lang w:eastAsia="zh-CN"/>
        </w:rPr>
        <w:t>b</w:t>
      </w:r>
      <w:r>
        <w:rPr>
          <w:sz w:val="22"/>
          <w:szCs w:val="22"/>
        </w:rPr>
        <w:t xml:space="preserve">ehaviour of residual timing error differences after calibration on static, semi-static of dynamic </w:t>
      </w:r>
      <w:r>
        <w:rPr>
          <w:rFonts w:hint="eastAsia" w:eastAsiaTheme="minorEastAsia"/>
          <w:sz w:val="22"/>
          <w:szCs w:val="22"/>
          <w:lang w:eastAsia="zh-CN"/>
        </w:rPr>
        <w:t>b</w:t>
      </w:r>
      <w:r>
        <w:rPr>
          <w:sz w:val="22"/>
          <w:szCs w:val="22"/>
        </w:rPr>
        <w:t>ehaviour and its implications to TEG association</w:t>
      </w:r>
      <w:r>
        <w:rPr>
          <w:rFonts w:hint="eastAsia"/>
          <w:b/>
          <w:bCs w:val="0"/>
          <w:sz w:val="22"/>
          <w:szCs w:val="22"/>
          <w:lang w:val="en-US" w:eastAsia="zh-CN"/>
        </w:rPr>
        <w:t xml:space="preserve">. </w:t>
      </w:r>
    </w:p>
    <w:p>
      <w:pPr>
        <w:rPr>
          <w:rFonts w:hint="eastAsia" w:eastAsia="宋体"/>
          <w:b/>
          <w:bCs/>
          <w:lang w:val="en-US" w:eastAsia="zh-CN"/>
        </w:rPr>
      </w:pPr>
      <w:r>
        <w:rPr>
          <w:rFonts w:hint="eastAsia"/>
          <w:b/>
          <w:bCs w:val="0"/>
          <w:sz w:val="22"/>
          <w:szCs w:val="22"/>
          <w:lang w:val="en-US" w:eastAsia="zh-CN"/>
        </w:rPr>
        <w:t xml:space="preserve">Proposal 2: </w:t>
      </w:r>
      <w:r>
        <w:rPr>
          <w:b/>
          <w:bCs/>
          <w:sz w:val="22"/>
          <w:szCs w:val="22"/>
        </w:rPr>
        <w:t>The timing error can be time variant but TEG is up to UE implementation, i.e., there is no need to consider time variant of TEG</w:t>
      </w:r>
      <w:r>
        <w:rPr>
          <w:rFonts w:hint="eastAsia" w:eastAsia="宋体"/>
          <w:b/>
          <w:bCs/>
          <w:sz w:val="22"/>
          <w:szCs w:val="22"/>
          <w:lang w:val="en-US" w:eastAsia="zh-CN"/>
        </w:rPr>
        <w:t>.</w:t>
      </w:r>
    </w:p>
    <w:p>
      <w:pPr>
        <w:rPr>
          <w:rFonts w:hint="eastAsia"/>
          <w:b w:val="0"/>
          <w:bCs/>
          <w:sz w:val="22"/>
          <w:szCs w:val="22"/>
          <w:lang w:val="en-US" w:eastAsia="zh-CN"/>
        </w:rPr>
      </w:pPr>
      <w:r>
        <w:rPr>
          <w:rFonts w:hint="eastAsia"/>
          <w:b/>
          <w:bCs w:val="0"/>
          <w:sz w:val="22"/>
          <w:szCs w:val="22"/>
          <w:lang w:val="en-US" w:eastAsia="zh-CN"/>
        </w:rPr>
        <w:t xml:space="preserve">Observation 2: </w:t>
      </w:r>
      <w:r>
        <w:rPr>
          <w:rFonts w:hint="eastAsia"/>
          <w:b w:val="0"/>
          <w:bCs/>
          <w:sz w:val="22"/>
          <w:szCs w:val="22"/>
          <w:lang w:val="en-US" w:eastAsia="zh-CN"/>
        </w:rPr>
        <w:t>Currently the tests in FR1 are conducted where the antenna panel used for actual transmission is removed in the test.</w:t>
      </w:r>
    </w:p>
    <w:p>
      <w:pPr>
        <w:pStyle w:val="35"/>
        <w:numPr>
          <w:ilvl w:val="0"/>
          <w:numId w:val="0"/>
        </w:numPr>
        <w:ind w:leftChars="0"/>
        <w:rPr>
          <w:rFonts w:hint="eastAsia"/>
          <w:b/>
          <w:bCs w:val="0"/>
          <w:sz w:val="22"/>
          <w:szCs w:val="22"/>
          <w:lang w:val="en-US" w:eastAsia="zh-CN"/>
        </w:rPr>
      </w:pPr>
      <w:r>
        <w:rPr>
          <w:rFonts w:hint="eastAsia"/>
          <w:b/>
          <w:bCs w:val="0"/>
          <w:sz w:val="22"/>
          <w:szCs w:val="22"/>
          <w:lang w:val="en-US" w:eastAsia="zh-CN"/>
        </w:rPr>
        <w:t xml:space="preserve">Proposal 3: </w:t>
      </w:r>
      <w:r>
        <w:rPr>
          <w:rFonts w:hint="eastAsia"/>
          <w:lang w:val="en-US" w:eastAsia="zh-CN"/>
        </w:rPr>
        <w:t>Further investigat</w:t>
      </w:r>
      <w:r>
        <w:rPr>
          <w:rFonts w:hint="eastAsia"/>
          <w:b/>
          <w:bCs w:val="0"/>
          <w:lang w:val="en-US" w:eastAsia="zh-CN"/>
        </w:rPr>
        <w:t xml:space="preserve">e </w:t>
      </w:r>
      <w:r>
        <w:rPr>
          <w:rFonts w:hint="eastAsia"/>
          <w:b/>
          <w:bCs w:val="0"/>
          <w:sz w:val="22"/>
          <w:szCs w:val="22"/>
          <w:lang w:val="en-US" w:eastAsia="zh-CN"/>
        </w:rPr>
        <w:t>the testability of the property of TE, especially in FR1.</w:t>
      </w:r>
    </w:p>
    <w:p>
      <w:pPr>
        <w:pStyle w:val="27"/>
        <w:jc w:val="both"/>
      </w:pPr>
      <w:r>
        <w:t>References</w:t>
      </w:r>
    </w:p>
    <w:p>
      <w:pPr>
        <w:numPr>
          <w:ilvl w:val="0"/>
          <w:numId w:val="8"/>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R4-2115367</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28C1EFE"/>
    <w:multiLevelType w:val="multilevel"/>
    <w:tmpl w:val="528C1EF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7"/>
  </w:num>
  <w:num w:numId="5">
    <w:abstractNumId w:val="4"/>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7D20C4"/>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A65B0D"/>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A540632"/>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207862"/>
    <w:rsid w:val="248F188B"/>
    <w:rsid w:val="24BD0518"/>
    <w:rsid w:val="24E91488"/>
    <w:rsid w:val="25077EC5"/>
    <w:rsid w:val="25564907"/>
    <w:rsid w:val="256A021C"/>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580800"/>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A56801"/>
    <w:rsid w:val="32B33B5A"/>
    <w:rsid w:val="32EE27B2"/>
    <w:rsid w:val="330230FE"/>
    <w:rsid w:val="33372789"/>
    <w:rsid w:val="333876C2"/>
    <w:rsid w:val="33484A1E"/>
    <w:rsid w:val="335F47E9"/>
    <w:rsid w:val="33FB17D8"/>
    <w:rsid w:val="346E4104"/>
    <w:rsid w:val="3476470C"/>
    <w:rsid w:val="34A17846"/>
    <w:rsid w:val="34D83C16"/>
    <w:rsid w:val="34F42A3D"/>
    <w:rsid w:val="3509315E"/>
    <w:rsid w:val="351A4CC6"/>
    <w:rsid w:val="355F30F6"/>
    <w:rsid w:val="35FA57D0"/>
    <w:rsid w:val="363F5D54"/>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353EC"/>
    <w:rsid w:val="40462AC9"/>
    <w:rsid w:val="40566CBF"/>
    <w:rsid w:val="40776BAF"/>
    <w:rsid w:val="407921CE"/>
    <w:rsid w:val="40C04FE0"/>
    <w:rsid w:val="417D4C19"/>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033D13"/>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139A5"/>
    <w:rsid w:val="4E652C5C"/>
    <w:rsid w:val="4E9105E7"/>
    <w:rsid w:val="4E9145C5"/>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C279B"/>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9A1C3B"/>
    <w:rsid w:val="6C42065A"/>
    <w:rsid w:val="6C6F44FD"/>
    <w:rsid w:val="6C9E7796"/>
    <w:rsid w:val="6CB759F8"/>
    <w:rsid w:val="6CD4731D"/>
    <w:rsid w:val="6D0E374B"/>
    <w:rsid w:val="6D121910"/>
    <w:rsid w:val="6D3205F0"/>
    <w:rsid w:val="6D4C048E"/>
    <w:rsid w:val="6D5301B7"/>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5AE67DC"/>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B9370B6"/>
    <w:rsid w:val="7C2A4FF2"/>
    <w:rsid w:val="7C41564D"/>
    <w:rsid w:val="7C8E16C9"/>
    <w:rsid w:val="7CA10AF6"/>
    <w:rsid w:val="7CB561C0"/>
    <w:rsid w:val="7CCC277F"/>
    <w:rsid w:val="7CE3033A"/>
    <w:rsid w:val="7D0A2590"/>
    <w:rsid w:val="7D550752"/>
    <w:rsid w:val="7D6A7A29"/>
    <w:rsid w:val="7DA0035E"/>
    <w:rsid w:val="7DC16877"/>
    <w:rsid w:val="7DCC5A45"/>
    <w:rsid w:val="7DD652E7"/>
    <w:rsid w:val="7E630B4F"/>
    <w:rsid w:val="7E7F1DC3"/>
    <w:rsid w:val="7E7F4EA4"/>
    <w:rsid w:val="7E8B6D0C"/>
    <w:rsid w:val="7E9A2799"/>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9B5B53C8-48A5-44AD-B897-E90CB0B8E3EC}">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2021-10-22T13:10:16Z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